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3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Readingheading11pt"/>
        <w:spacing w:before="0" w:after="62"/>
        <w:rPr>
          <w:sz w:val="22"/>
          <w:szCs w:val="22"/>
        </w:rPr>
      </w:pPr>
      <w:r>
        <w:rPr>
          <w:sz w:val="22"/>
          <w:szCs w:val="22"/>
        </w:rPr>
        <w:t>Collect</w:t>
      </w:r>
    </w:p>
    <w:p>
      <w:pPr>
        <w:pStyle w:val="Readingtext"/>
        <w:rPr>
          <w:sz w:val="21"/>
          <w:szCs w:val="21"/>
        </w:rPr>
      </w:pPr>
      <w:r>
        <w:rPr>
          <w:rFonts w:cs="Calibri"/>
          <w:bCs/>
          <w:sz w:val="21"/>
          <w:szCs w:val="21"/>
        </w:rPr>
        <w:t>Almighty God,</w:t>
        <w:br/>
      </w:r>
      <w:r>
        <w:rPr>
          <w:sz w:val="21"/>
          <w:szCs w:val="21"/>
        </w:rPr>
        <w:t>who sent your Holy Spirit</w:t>
        <w:br/>
        <w:t>to be the life and light of your Church:</w:t>
        <w:br/>
        <w:t>open our hearts to the riches of your grace,</w:t>
        <w:br/>
        <w:t>that we may bring forth the fruit of the Spirit</w:t>
        <w:br/>
        <w:t>in love and joy and peace;</w:t>
        <w:br/>
        <w:t>through Jesus Christ your Son our Lord ...</w:t>
      </w:r>
    </w:p>
    <w:p>
      <w:pPr>
        <w:pStyle w:val="Readingheading11pt"/>
        <w:rPr/>
      </w:pPr>
      <w:r>
        <w:rPr/>
        <w:t>Isaiah 5.1-7</w:t>
      </w:r>
    </w:p>
    <w:p>
      <w:pPr>
        <w:pStyle w:val="Readingtext"/>
        <w:rPr>
          <w:sz w:val="21"/>
          <w:szCs w:val="21"/>
        </w:rPr>
      </w:pPr>
      <w:r>
        <w:rPr>
          <w:b/>
          <w:sz w:val="21"/>
          <w:szCs w:val="21"/>
        </w:rPr>
        <w:t>5</w:t>
      </w:r>
      <w:r>
        <w:rPr>
          <w:sz w:val="21"/>
          <w:szCs w:val="21"/>
        </w:rPr>
        <w:t xml:space="preserve"> Let me sing for my beloved</w:t>
        <w:br/>
        <w:t>   my love-song concerning his vineyard:</w:t>
        <w:br/>
        <w:t>My beloved had a vineyard</w:t>
        <w:br/>
        <w:t xml:space="preserve">   on a very fertile hill. </w:t>
        <w:br/>
        <w:t>2 He dug it and cleared it of stones,</w:t>
        <w:br/>
        <w:t>   and planted it with choice vines;</w:t>
        <w:br/>
        <w:t>he built a watch-tower in the midst of it,</w:t>
        <w:br/>
        <w:t>   and hewed out a wine vat in it;</w:t>
        <w:br/>
        <w:t>he expected it to yield grapes,</w:t>
        <w:br/>
        <w:t xml:space="preserve">   but it yielded wild grapes. </w:t>
      </w:r>
    </w:p>
    <w:p>
      <w:pPr>
        <w:pStyle w:val="Readingtext"/>
        <w:rPr>
          <w:sz w:val="21"/>
          <w:szCs w:val="21"/>
        </w:rPr>
      </w:pPr>
      <w:r>
        <w:rPr>
          <w:sz w:val="21"/>
          <w:szCs w:val="21"/>
        </w:rPr>
        <w:t>3 And now, inhabitants of Jerusalem</w:t>
        <w:br/>
        <w:t>   and people of Judah,</w:t>
        <w:br/>
        <w:t>judge between me</w:t>
        <w:br/>
        <w:t xml:space="preserve">   and my vineyard. </w:t>
        <w:br/>
        <w:t>4 What more was there to do for my vineyard</w:t>
        <w:br/>
        <w:t>   that I have not done in it?</w:t>
        <w:br/>
        <w:t>When I expected it to yield grapes,</w:t>
        <w:br/>
        <w:t xml:space="preserve">   why did it yield wild grapes? </w:t>
      </w:r>
    </w:p>
    <w:p>
      <w:pPr>
        <w:pStyle w:val="Readingtext"/>
        <w:rPr>
          <w:sz w:val="21"/>
          <w:szCs w:val="21"/>
        </w:rPr>
      </w:pPr>
      <w:r>
        <w:rPr>
          <w:sz w:val="21"/>
          <w:szCs w:val="21"/>
        </w:rPr>
        <w:t>5 And now I will tell you</w:t>
        <w:br/>
        <w:t>   what I will do to my vineyard.</w:t>
        <w:br/>
        <w:t>I will remove its hedge,</w:t>
        <w:br/>
        <w:t>   and it shall be devoured;</w:t>
        <w:br/>
        <w:t>I will break down its wall,</w:t>
        <w:br/>
        <w:t xml:space="preserve">   and it shall be trampled down. </w:t>
        <w:br/>
        <w:t>6 I will make it a waste;</w:t>
        <w:br/>
        <w:t>   it shall not be pruned or hoed,</w:t>
        <w:br/>
        <w:t>   and it shall be overgrown with briers and thorns;</w:t>
        <w:br/>
        <w:t>I will also command the clouds</w:t>
        <w:br/>
        <w:t xml:space="preserve">   that they rain no rain upon it. </w:t>
      </w:r>
    </w:p>
    <w:p>
      <w:pPr>
        <w:pStyle w:val="Readingtext"/>
        <w:rPr>
          <w:sz w:val="21"/>
          <w:szCs w:val="21"/>
        </w:rPr>
      </w:pPr>
      <w:r>
        <w:rPr>
          <w:sz w:val="21"/>
          <w:szCs w:val="21"/>
        </w:rPr>
        <w:t>7 For the vineyard of the Lord of hosts</w:t>
        <w:br/>
        <w:t>   is the house of Israel,</w:t>
        <w:br/>
        <w:t>and the people of Judah</w:t>
        <w:br/>
        <w:t>   are his pleasant planting;</w:t>
        <w:br/>
        <w:t>he expected justice,</w:t>
        <w:br/>
        <w:t>   but saw bloodshed;</w:t>
        <w:br/>
        <w:t>righteousness,</w:t>
        <w:br/>
        <w:t xml:space="preserve">   but heard a cry! </w:t>
      </w:r>
    </w:p>
    <w:p>
      <w:pPr>
        <w:pStyle w:val="Readingtext"/>
        <w:rPr>
          <w:sz w:val="21"/>
          <w:szCs w:val="21"/>
        </w:rPr>
      </w:pPr>
      <w:r>
        <w:rPr>
          <w:sz w:val="21"/>
          <w:szCs w:val="21"/>
        </w:rPr>
        <w:t>This is the word of the Lord.</w:t>
        <w:tab/>
      </w:r>
      <w:r>
        <w:rPr>
          <w:b/>
          <w:sz w:val="21"/>
          <w:szCs w:val="21"/>
        </w:rPr>
        <w:t xml:space="preserve">All: </w:t>
      </w:r>
      <w:r>
        <w:rPr>
          <w:sz w:val="21"/>
          <w:szCs w:val="21"/>
        </w:rPr>
        <w:t>Thanks be to God.</w:t>
      </w:r>
    </w:p>
    <w:p>
      <w:pPr>
        <w:pStyle w:val="Readingheading11pt"/>
        <w:rPr/>
      </w:pPr>
      <w:r>
        <w:rPr/>
        <w:t>Psalm 80.1–2, 9–end</w:t>
      </w:r>
    </w:p>
    <w:p>
      <w:pPr>
        <w:pStyle w:val="Readingtext"/>
        <w:rPr>
          <w:sz w:val="21"/>
          <w:szCs w:val="21"/>
        </w:rPr>
      </w:pPr>
      <w:r>
        <w:rPr>
          <w:sz w:val="21"/>
          <w:szCs w:val="21"/>
        </w:rPr>
        <w:t>1  Hear, O Shepherd of Israel, •</w:t>
        <w:br/>
        <w:t>   you that led Joseph like a flock;</w:t>
        <w:br/>
        <w:t>2  Shine forth,</w:t>
        <w:br/>
        <w:t xml:space="preserve"> </w:t>
        <w:tab/>
        <w:t>you that are enthroned upon the cherubim, •</w:t>
        <w:br/>
        <w:t>   before Ephraim, Benjamin and Manasseh.</w:t>
        <w:br/>
        <w:t>9  You brought a vine out of Egypt; •</w:t>
        <w:br/>
        <w:t>   you drove out the nations and planted it.</w:t>
        <w:br/>
        <w:t>10  You made room around it, •</w:t>
        <w:br/>
        <w:t>   and when it had taken root, it filled the land.</w:t>
        <w:br/>
        <w:t>11  The hills were covered with its shadow •</w:t>
        <w:br/>
        <w:t>   and the cedars of God by its boughs.</w:t>
        <w:br/>
        <w:t>12  It stretched out its branches to the Sea •</w:t>
        <w:br/>
        <w:t>   and its tendrils to the River.</w:t>
        <w:br/>
        <w:t>13  Why then have you broken down its wall, •</w:t>
        <w:br/>
        <w:t>   so that all who pass by pluck off its grapes?</w:t>
        <w:br/>
        <w:t>14  The wild boar out of the wood tears it off, •</w:t>
        <w:br/>
        <w:t>   and all the insects of the field devour it.</w:t>
        <w:br/>
        <w:t>15  Turn again, O God of hosts, •</w:t>
        <w:br/>
        <w:t>   look down from heaven and behold;</w:t>
        <w:br/>
        <w:t>16  Cherish this vine which your right hand has planted, •</w:t>
        <w:br/>
        <w:t>   and the branch that you made so strong for yourself.</w:t>
        <w:br/>
        <w:t>17  Let those who burnt it with fire, who cut it down, •</w:t>
        <w:br/>
        <w:t>   perish at the rebuke of your countenance.</w:t>
        <w:br/>
        <w:t>18  Let your hand be upon the man at your right hand, •</w:t>
        <w:br/>
        <w:t>   the son of man you made so strong for yourself.</w:t>
        <w:br/>
        <w:t>19  And so will we not go back from you; •</w:t>
        <w:br/>
        <w:t>   give us life, and we shall call upon your name.</w:t>
        <w:br/>
        <w:t>20  Turn us again, O Lord God of hosts; •</w:t>
        <w:br/>
        <w:t>   show the light of your countenance,</w:t>
        <w:br/>
        <w:t xml:space="preserve"> </w:t>
        <w:tab/>
        <w:t>and we shall be saved.</w:t>
      </w:r>
    </w:p>
    <w:p>
      <w:pPr>
        <w:pStyle w:val="Readingheading11pt"/>
        <w:rPr/>
      </w:pPr>
      <w:r>
        <w:rPr/>
        <w:t>Gospel Reading</w:t>
        <w:tab/>
        <w:tab/>
      </w:r>
      <w:r>
        <w:rPr>
          <w:color w:val="auto"/>
        </w:rPr>
        <w:t>Luke 12.49-56</w:t>
      </w:r>
    </w:p>
    <w:p>
      <w:pPr>
        <w:pStyle w:val="Readingtext"/>
        <w:rPr>
          <w:sz w:val="21"/>
          <w:szCs w:val="21"/>
        </w:rPr>
      </w:pPr>
      <w:r>
        <w:rPr>
          <w:sz w:val="21"/>
          <w:szCs w:val="21"/>
        </w:rPr>
        <w:t>Hear the Gospel of our Lord Jesus Christ according to Luke.</w:t>
        <w:tab/>
      </w:r>
      <w:r>
        <w:rPr>
          <w:b/>
          <w:sz w:val="21"/>
          <w:szCs w:val="21"/>
        </w:rPr>
        <w:t xml:space="preserve">All: </w:t>
      </w:r>
      <w:r>
        <w:rPr>
          <w:sz w:val="21"/>
          <w:szCs w:val="21"/>
        </w:rPr>
        <w:t>Glory to you, O Lord.</w:t>
      </w:r>
    </w:p>
    <w:p>
      <w:pPr>
        <w:pStyle w:val="Readingtext"/>
        <w:rPr>
          <w:sz w:val="21"/>
          <w:szCs w:val="21"/>
        </w:rPr>
      </w:pPr>
      <w:r>
        <w:rPr>
          <w:sz w:val="21"/>
          <w:szCs w:val="21"/>
        </w:rPr>
        <w:t xml:space="preserve">Jesus said to his disciples, </w:t>
      </w:r>
      <w:r>
        <w:rPr>
          <w:sz w:val="21"/>
          <w:szCs w:val="21"/>
        </w:rPr>
        <w:t>49 ‘I came to bring fire to the earth, and how I wish it were already kindled! 50I have a baptism with which to be baptized, and what stress I am under until it is completed! 51Do you think that I have come to bring peace to the earth? No, I tell you, but rather division! 52From now on, five in one household will be divided, three against two and two against three; 53they will be divided:</w:t>
        <w:br/>
        <w:t>father against son</w:t>
        <w:br/>
        <w:t>   and son against father,</w:t>
        <w:br/>
        <w:t>mother against daughter</w:t>
        <w:br/>
        <w:t>   and daughter against mother,</w:t>
        <w:br/>
        <w:t>mother-in-law against her daughter-in-law</w:t>
        <w:br/>
        <w:t xml:space="preserve">   and daughter-in-law against mother-in-law.’ </w:t>
      </w:r>
    </w:p>
    <w:p>
      <w:pPr>
        <w:pStyle w:val="Readingtext"/>
        <w:rPr>
          <w:sz w:val="21"/>
          <w:szCs w:val="21"/>
        </w:rPr>
      </w:pPr>
      <w:r>
        <w:rPr>
          <w:sz w:val="21"/>
          <w:szCs w:val="21"/>
        </w:rPr>
        <w:t xml:space="preserve">54 He also said to the crowds, ‘When you see a cloud rising in the west, you immediately say, “It is going to rain”; and so it happens. 55And when you see the south wind blowing, you say, “There will be scorching heat”; and it happens. 56You hypocrites! You know how to interpret the appearance of earth and sky, but why do you not know how to interpret the present time? </w:t>
      </w:r>
    </w:p>
    <w:p>
      <w:pPr>
        <w:pStyle w:val="Readingtext"/>
        <w:spacing w:before="0" w:after="60"/>
        <w:rPr>
          <w:sz w:val="21"/>
          <w:szCs w:val="21"/>
        </w:rPr>
      </w:pPr>
      <w:r>
        <w:rPr>
          <w:sz w:val="21"/>
          <w:szCs w:val="21"/>
        </w:rPr>
        <w:t>This is the Gospel of the Lord.</w:t>
        <w:br/>
      </w:r>
      <w:r>
        <w:rPr>
          <w:b/>
          <w:sz w:val="21"/>
          <w:szCs w:val="21"/>
        </w:rPr>
        <w:t xml:space="preserve">All: </w:t>
      </w:r>
      <w:r>
        <w:rPr>
          <w:sz w:val="21"/>
          <w:szCs w:val="21"/>
        </w:rPr>
        <w:t>Praise to you, O Christ.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continuous"/>
      <w:pgSz w:w="11906" w:h="16838"/>
      <w:pgMar w:left="794" w:right="794" w:gutter="0" w:header="680" w:top="737" w:footer="680" w:bottom="737"/>
      <w:cols w:num="2" w:space="454" w:equalWidth="true" w:sep="false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hd w:val="clear" w:fill="FFFFFF"/>
      <w:rPr>
        <w:rFonts w:ascii="Times New Roman" w:hAnsi="Times New Roman" w:cs="Times New Roman"/>
        <w:i/>
        <w:i/>
        <w:iCs/>
        <w:color w:val="808080"/>
        <w:sz w:val="16"/>
        <w:szCs w:val="16"/>
      </w:rPr>
    </w:pPr>
    <w:r>
      <w:rPr/>
      <mc:AlternateContent>
        <mc:Choice Requires="wps">
          <w:drawing>
            <wp:inline distT="0" distB="0" distL="0" distR="0">
              <wp:extent cx="6504940" cy="17780"/>
              <wp:effectExtent l="0" t="0" r="0" b="0"/>
              <wp:docPr id="1" name="Shap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04840" cy="1764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shape_0" ID="Shape1" path="m0,0l-2147483645,0l-2147483645,-2147483646l0,-2147483646xe" fillcolor="#a0a0a0" stroked="f" o:allowincell="f" style="position:absolute;margin-left:0pt;margin-top:-1.45pt;width:512.15pt;height:1.3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Readingheading13pt"/>
      <w:spacing w:before="0" w:after="0"/>
      <w:rPr/>
    </w:pPr>
    <w:r>
      <w:rPr>
        <w:rFonts w:cs="Times New Roman" w:ascii="Times New Roman" w:hAnsi="Times New Roman"/>
        <w:i/>
        <w:iCs/>
        <w:color w:val="808080"/>
        <w:sz w:val="16"/>
        <w:szCs w:val="16"/>
      </w:rPr>
      <w:t>The New Revised Standard Version (Anglicized Edition)</w:t>
    </w:r>
    <w:r>
      <w:rPr>
        <w:rFonts w:cs="Times New Roman" w:ascii="Times New Roman" w:hAnsi="Times New Roman"/>
        <w:color w:val="808080"/>
        <w:sz w:val="16"/>
        <w:szCs w:val="16"/>
      </w:rPr>
      <w:t xml:space="preserve">, copyright 1989, 1995 by the Division of Christian Education of the </w:t>
    </w:r>
    <w:hyperlink r:id="rId1">
      <w:r>
        <w:rPr>
          <w:rStyle w:val="Hyperlink"/>
          <w:rFonts w:cs="Times New Roman" w:ascii="Times New Roman" w:hAnsi="Times New Roman"/>
          <w:color w:val="808080"/>
          <w:sz w:val="16"/>
          <w:szCs w:val="16"/>
        </w:rPr>
        <w:t>National Council of the Churches of Christ in the United States of America</w:t>
      </w:r>
    </w:hyperlink>
    <w:r>
      <w:rPr>
        <w:rFonts w:cs="Times New Roman" w:ascii="Times New Roman" w:hAnsi="Times New Roman"/>
        <w:color w:val="808080"/>
        <w:sz w:val="16"/>
        <w:szCs w:val="16"/>
      </w:rPr>
      <w:t xml:space="preserve">. Used by permission. All rights reserved. </w:t>
      <w:br/>
    </w:r>
    <w:r>
      <w:rPr>
        <w:rFonts w:cs="Times New Roman" w:ascii="Times New Roman" w:hAnsi="Times New Roman"/>
        <w:i/>
        <w:color w:val="808080"/>
        <w:sz w:val="16"/>
        <w:szCs w:val="16"/>
      </w:rPr>
      <w:t>Common Worship</w:t>
    </w:r>
    <w:r>
      <w:rPr>
        <w:rFonts w:cs="Times New Roman" w:ascii="Times New Roman" w:hAnsi="Times New Roman"/>
        <w:color w:val="808080"/>
        <w:sz w:val="16"/>
        <w:szCs w:val="16"/>
      </w:rPr>
      <w:t xml:space="preserve"> Collect, Post Communion prayer and Psalter © The Archbishops’ Council 2000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hd w:val="clear" w:fill="FFFFFF"/>
      <w:rPr>
        <w:rFonts w:ascii="Times New Roman" w:hAnsi="Times New Roman" w:cs="Times New Roman"/>
        <w:i/>
        <w:i/>
        <w:iCs/>
        <w:color w:val="808080"/>
        <w:sz w:val="16"/>
        <w:szCs w:val="16"/>
      </w:rPr>
    </w:pPr>
    <w:r>
      <w:rPr/>
      <mc:AlternateContent>
        <mc:Choice Requires="wps">
          <w:drawing>
            <wp:inline distT="0" distB="0" distL="0" distR="0">
              <wp:extent cx="6504940" cy="17780"/>
              <wp:effectExtent l="0" t="0" r="0" b="0"/>
              <wp:docPr id="2" name="Shap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04840" cy="1764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shape_0" ID="Shape1" path="m0,0l-2147483645,0l-2147483645,-2147483646l0,-2147483646xe" fillcolor="#a0a0a0" stroked="f" o:allowincell="f" style="position:absolute;margin-left:0pt;margin-top:-1.45pt;width:512.15pt;height:1.3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Readingheading13pt"/>
      <w:spacing w:before="0" w:after="0"/>
      <w:rPr/>
    </w:pPr>
    <w:r>
      <w:rPr>
        <w:rFonts w:cs="Times New Roman" w:ascii="Times New Roman" w:hAnsi="Times New Roman"/>
        <w:i/>
        <w:iCs/>
        <w:color w:val="808080"/>
        <w:sz w:val="16"/>
        <w:szCs w:val="16"/>
      </w:rPr>
      <w:t>The New Revised Standard Version (Anglicized Edition)</w:t>
    </w:r>
    <w:r>
      <w:rPr>
        <w:rFonts w:cs="Times New Roman" w:ascii="Times New Roman" w:hAnsi="Times New Roman"/>
        <w:color w:val="808080"/>
        <w:sz w:val="16"/>
        <w:szCs w:val="16"/>
      </w:rPr>
      <w:t xml:space="preserve">, copyright 1989, 1995 by the Division of Christian Education of the </w:t>
    </w:r>
    <w:hyperlink r:id="rId1">
      <w:r>
        <w:rPr>
          <w:rStyle w:val="Hyperlink"/>
          <w:rFonts w:cs="Times New Roman" w:ascii="Times New Roman" w:hAnsi="Times New Roman"/>
          <w:color w:val="808080"/>
          <w:sz w:val="16"/>
          <w:szCs w:val="16"/>
        </w:rPr>
        <w:t>National Council of the Churches of Christ in the United States of America</w:t>
      </w:r>
    </w:hyperlink>
    <w:r>
      <w:rPr>
        <w:rFonts w:cs="Times New Roman" w:ascii="Times New Roman" w:hAnsi="Times New Roman"/>
        <w:color w:val="808080"/>
        <w:sz w:val="16"/>
        <w:szCs w:val="16"/>
      </w:rPr>
      <w:t xml:space="preserve">. Used by permission. All rights reserved. </w:t>
      <w:br/>
    </w:r>
    <w:r>
      <w:rPr>
        <w:rFonts w:cs="Times New Roman" w:ascii="Times New Roman" w:hAnsi="Times New Roman"/>
        <w:i/>
        <w:color w:val="808080"/>
        <w:sz w:val="16"/>
        <w:szCs w:val="16"/>
      </w:rPr>
      <w:t>Common Worship</w:t>
    </w:r>
    <w:r>
      <w:rPr>
        <w:rFonts w:cs="Times New Roman" w:ascii="Times New Roman" w:hAnsi="Times New Roman"/>
        <w:color w:val="808080"/>
        <w:sz w:val="16"/>
        <w:szCs w:val="16"/>
      </w:rPr>
      <w:t xml:space="preserve"> Collect, Post Communion prayer and Psalter © The Archbishops’ Council 2000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4153"/>
        <w:tab w:val="clear" w:pos="8306"/>
        <w:tab w:val="center" w:pos="4962" w:leader="none"/>
        <w:tab w:val="right" w:pos="10318" w:leader="none"/>
      </w:tabs>
      <w:spacing w:before="0" w:after="240"/>
      <w:rPr/>
    </w:pPr>
    <w:r>
      <w:rPr>
        <w:b w:val="false"/>
        <w:bCs w:val="false"/>
      </w:rPr>
      <w:t>Proper 1</w:t>
    </w:r>
    <w:r>
      <w:rPr>
        <w:b w:val="false"/>
        <w:bCs w:val="false"/>
      </w:rPr>
      <w:t>5</w:t>
    </w:r>
    <w:r>
      <w:rPr>
        <w:b/>
      </w:rPr>
      <w:tab/>
      <w:t>1</w:t>
    </w:r>
    <w:r>
      <w:rPr>
        <w:b/>
      </w:rPr>
      <w:t>7</w:t>
    </w:r>
    <w:r>
      <w:rPr>
        <w:b/>
        <w:vertAlign w:val="superscript"/>
      </w:rPr>
      <w:t>th</w:t>
    </w:r>
    <w:r>
      <w:rPr>
        <w:b/>
      </w:rPr>
      <w:t xml:space="preserve"> August 2025</w:t>
      <w:tab/>
    </w:r>
    <w:r>
      <w:rPr>
        <w:b/>
      </w:rPr>
      <w:t>9</w:t>
    </w:r>
    <w:r>
      <w:rPr>
        <w:b/>
        <w:vertAlign w:val="superscript"/>
      </w:rPr>
      <w:t>th</w:t>
    </w:r>
    <w:r>
      <w:rPr>
        <w:b/>
      </w:rPr>
      <w:t xml:space="preserve"> Sunday after Trinity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4153"/>
        <w:tab w:val="clear" w:pos="8306"/>
        <w:tab w:val="center" w:pos="4962" w:leader="none"/>
        <w:tab w:val="right" w:pos="10318" w:leader="none"/>
      </w:tabs>
      <w:spacing w:before="0" w:after="240"/>
      <w:rPr/>
    </w:pPr>
    <w:r>
      <w:rPr>
        <w:b w:val="false"/>
        <w:bCs w:val="false"/>
      </w:rPr>
      <w:t>Proper 1</w:t>
    </w:r>
    <w:r>
      <w:rPr>
        <w:b w:val="false"/>
        <w:bCs w:val="false"/>
      </w:rPr>
      <w:t>5</w:t>
    </w:r>
    <w:r>
      <w:rPr>
        <w:b/>
      </w:rPr>
      <w:tab/>
      <w:t>1</w:t>
    </w:r>
    <w:r>
      <w:rPr>
        <w:b/>
      </w:rPr>
      <w:t>7</w:t>
    </w:r>
    <w:r>
      <w:rPr>
        <w:b/>
        <w:vertAlign w:val="superscript"/>
      </w:rPr>
      <w:t>th</w:t>
    </w:r>
    <w:r>
      <w:rPr>
        <w:b/>
      </w:rPr>
      <w:t xml:space="preserve"> August 2025</w:t>
      <w:tab/>
    </w:r>
    <w:r>
      <w:rPr>
        <w:b/>
      </w:rPr>
      <w:t>9</w:t>
    </w:r>
    <w:r>
      <w:rPr>
        <w:b/>
        <w:vertAlign w:val="superscript"/>
      </w:rPr>
      <w:t>th</w:t>
    </w:r>
    <w:r>
      <w:rPr>
        <w:b/>
      </w:rPr>
      <w:t xml:space="preserve"> Sunday after Trinity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40"/>
  <w:autoHyphenation w:val="true"/>
  <w:hyphenationZone w:val="0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en-GB" w:eastAsia="zh-CN" w:bidi="ar-SA"/>
    </w:rPr>
  </w:style>
  <w:style w:type="paragraph" w:styleId="Heading2">
    <w:name w:val="heading 2"/>
    <w:basedOn w:val="Normal"/>
    <w:next w:val="BodyText"/>
    <w:qFormat/>
    <w:pPr>
      <w:widowControl/>
      <w:numPr>
        <w:ilvl w:val="1"/>
        <w:numId w:val="2"/>
      </w:numPr>
      <w:spacing w:before="280" w:after="280"/>
      <w:outlineLvl w:val="1"/>
    </w:pPr>
    <w:rPr>
      <w:rFonts w:ascii="Verdana" w:hAnsi="Verdana" w:cs="Verdana"/>
      <w:b/>
      <w:bCs/>
      <w:color w:val="880000"/>
      <w:sz w:val="29"/>
      <w:szCs w:val="29"/>
    </w:rPr>
  </w:style>
  <w:style w:type="character" w:styleId="DefaultParagraphFont">
    <w:name w:val="Default Paragraph Font"/>
    <w:qFormat/>
    <w:rPr/>
  </w:style>
  <w:style w:type="character" w:styleId="Hyperlink">
    <w:name w:val="Hyperlink"/>
    <w:rPr>
      <w:strike w:val="false"/>
      <w:dstrike w:val="false"/>
      <w:color w:val="0000BB"/>
      <w:u w:val="none"/>
    </w:rPr>
  </w:style>
  <w:style w:type="character" w:styleId="sc">
    <w:name w:val="sc"/>
    <w:qFormat/>
    <w:rPr>
      <w:smallCaps/>
    </w:rPr>
  </w:style>
  <w:style w:type="character" w:styleId="thinspace">
    <w:name w:val="thinspace"/>
    <w:basedOn w:val="DefaultParagraphFont"/>
    <w:qFormat/>
    <w:rPr/>
  </w:style>
  <w:style w:type="character" w:styleId="HTMLCite">
    <w:name w:val="HTML Cite"/>
    <w:qFormat/>
    <w:rPr>
      <w:i/>
      <w:iCs/>
    </w:rPr>
  </w:style>
  <w:style w:type="character" w:styleId="StyleVerdanaCustomColorRGB100">
    <w:name w:val="Style Verdana Custom Color(RGB(100))"/>
    <w:qFormat/>
    <w:rPr>
      <w:rFonts w:ascii="Arial" w:hAnsi="Arial" w:cs="Arial"/>
      <w:color w:val="010000"/>
      <w:sz w:val="24"/>
    </w:rPr>
  </w:style>
  <w:style w:type="character" w:styleId="StyleVerdanaCustomColorRGB100Smallcaps">
    <w:name w:val="Style Verdana Custom Color(RGB(100)) Small caps"/>
    <w:qFormat/>
    <w:rPr>
      <w:rFonts w:ascii="Arial" w:hAnsi="Arial" w:cs="Arial"/>
      <w:smallCaps/>
      <w:color w:val="010000"/>
      <w:sz w:val="22"/>
    </w:rPr>
  </w:style>
  <w:style w:type="character" w:styleId="dayspan">
    <w:name w:val="dayspan"/>
    <w:qFormat/>
    <w:rPr/>
  </w:style>
  <w:style w:type="character" w:styleId="datespan">
    <w:name w:val="datespan"/>
    <w:qFormat/>
    <w:rPr/>
  </w:style>
  <w:style w:type="character" w:styleId="tbtgspanall">
    <w:name w:val="tbtgspanall"/>
    <w:qFormat/>
    <w:rPr/>
  </w:style>
  <w:style w:type="character" w:styleId="tbtgspan2">
    <w:name w:val="tbtgspan2"/>
    <w:qFormat/>
    <w:rPr/>
  </w:style>
  <w:style w:type="character" w:styleId="cwvnum">
    <w:name w:val="cwvnum"/>
    <w:qFormat/>
    <w:rPr/>
  </w:style>
  <w:style w:type="character" w:styleId="redlight">
    <w:name w:val="redlight"/>
    <w:qFormat/>
    <w:rPr/>
  </w:style>
  <w:style w:type="character" w:styleId="rr">
    <w:name w:val="rr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z-TopofForm">
    <w:name w:val="z-Top of Form"/>
    <w:basedOn w:val="Normal"/>
    <w:next w:val="Normal"/>
    <w:qFormat/>
    <w:pPr>
      <w:widowControl/>
      <w:pBdr>
        <w:bottom w:val="single" w:sz="6" w:space="1" w:color="000000"/>
      </w:pBdr>
      <w:jc w:val="center"/>
    </w:pPr>
    <w:rPr>
      <w:rFonts w:cs="Arial"/>
      <w:vanish/>
      <w:sz w:val="16"/>
      <w:szCs w:val="16"/>
    </w:rPr>
  </w:style>
  <w:style w:type="paragraph" w:styleId="z-BottomofForm">
    <w:name w:val="z-Bottom of Form"/>
    <w:basedOn w:val="Normal"/>
    <w:next w:val="Normal"/>
    <w:qFormat/>
    <w:pPr>
      <w:widowControl/>
      <w:pBdr>
        <w:top w:val="single" w:sz="6" w:space="1" w:color="000000"/>
      </w:pBdr>
      <w:jc w:val="center"/>
    </w:pPr>
    <w:rPr>
      <w:rFonts w:cs="Arial"/>
      <w:vanish/>
      <w:sz w:val="16"/>
      <w:szCs w:val="16"/>
    </w:rPr>
  </w:style>
  <w:style w:type="paragraph" w:styleId="StyleVerdanaCustomColorRGB100Before5ptAfter5p">
    <w:name w:val="Style Verdana Custom Color(RGB(100)) Before:  5 pt After:  5 p..."/>
    <w:basedOn w:val="Normal"/>
    <w:qFormat/>
    <w:pPr>
      <w:shd w:val="clear" w:fill="FFFFFF"/>
      <w:spacing w:lineRule="atLeast" w:line="336" w:before="100" w:after="100"/>
    </w:pPr>
    <w:rPr>
      <w:color w:val="010000"/>
      <w:szCs w:val="20"/>
    </w:rPr>
  </w:style>
  <w:style w:type="paragraph" w:styleId="StyleVerdana145ptBoldCustomColorRGB13600Before">
    <w:name w:val="Style Verdana 14.5 pt Bold Custom Color(RGB(13600)) Before:  ..."/>
    <w:basedOn w:val="Normal"/>
    <w:qFormat/>
    <w:pPr>
      <w:shd w:val="clear" w:fill="FFFFFF"/>
      <w:spacing w:lineRule="atLeast" w:line="336" w:before="100" w:after="100"/>
    </w:pPr>
    <w:rPr>
      <w:b/>
      <w:bCs/>
      <w:color w:val="333333"/>
      <w:sz w:val="28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34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34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lear" w:pos="340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ItemHeading">
    <w:name w:val="Item Heading"/>
    <w:basedOn w:val="Normal"/>
    <w:qFormat/>
    <w:pPr>
      <w:spacing w:before="240" w:after="120"/>
    </w:pPr>
    <w:rPr>
      <w:b/>
      <w:bCs/>
      <w:sz w:val="28"/>
    </w:rPr>
  </w:style>
  <w:style w:type="paragraph" w:styleId="Text">
    <w:name w:val="Text"/>
    <w:basedOn w:val="Normal"/>
    <w:qFormat/>
    <w:pPr>
      <w:spacing w:before="0" w:after="120"/>
    </w:pPr>
    <w:rPr/>
  </w:style>
  <w:style w:type="paragraph" w:styleId="verse">
    <w:name w:val="verse"/>
    <w:basedOn w:val="Normal"/>
    <w:qFormat/>
    <w:pPr>
      <w:widowControl/>
      <w:spacing w:before="100" w:after="100"/>
      <w:ind w:hanging="227" w:left="227" w:right="0"/>
    </w:pPr>
    <w:rPr>
      <w:rFonts w:cs="Arial"/>
    </w:rPr>
  </w:style>
  <w:style w:type="paragraph" w:styleId="Readingheading">
    <w:name w:val="Reading heading"/>
    <w:basedOn w:val="Normal"/>
    <w:qFormat/>
    <w:pPr>
      <w:keepNext w:val="true"/>
      <w:spacing w:before="120" w:after="60"/>
    </w:pPr>
    <w:rPr>
      <w:rFonts w:ascii="Calibri" w:hAnsi="Calibri" w:cs="Calibri"/>
      <w:b/>
      <w:bCs/>
      <w:szCs w:val="22"/>
    </w:rPr>
  </w:style>
  <w:style w:type="paragraph" w:styleId="Readingtext">
    <w:name w:val="Reading text"/>
    <w:basedOn w:val="Normal"/>
    <w:qFormat/>
    <w:pPr>
      <w:spacing w:before="0" w:after="60"/>
    </w:pPr>
    <w:rPr>
      <w:rFonts w:ascii="Calibri" w:hAnsi="Calibri" w:cs="Calibri"/>
      <w:bCs/>
      <w:sz w:val="22"/>
      <w:szCs w:val="22"/>
    </w:rPr>
  </w:style>
  <w:style w:type="paragraph" w:styleId="NormalWeb">
    <w:name w:val="Normal (Web)"/>
    <w:basedOn w:val="Normal"/>
    <w:qFormat/>
    <w:pPr>
      <w:widowControl/>
      <w:spacing w:before="280" w:after="280"/>
    </w:pPr>
    <w:rPr>
      <w:rFonts w:ascii="Times New Roman" w:hAnsi="Times New Roman" w:cs="Times New Roman"/>
    </w:rPr>
  </w:style>
  <w:style w:type="paragraph" w:styleId="Psalm">
    <w:name w:val="Psalm"/>
    <w:basedOn w:val="Readingtext"/>
    <w:qFormat/>
    <w:pPr>
      <w:spacing w:before="0" w:after="0"/>
      <w:ind w:hanging="170" w:left="170" w:right="0"/>
    </w:pPr>
    <w:rPr/>
  </w:style>
  <w:style w:type="paragraph" w:styleId="Readingtext10pt">
    <w:name w:val="Reading text 10pt"/>
    <w:basedOn w:val="Readingtext"/>
    <w:qFormat/>
    <w:pPr/>
    <w:rPr>
      <w:sz w:val="20"/>
    </w:rPr>
  </w:style>
  <w:style w:type="paragraph" w:styleId="Readingheading11pt">
    <w:name w:val="Reading heading 11pt"/>
    <w:basedOn w:val="Readingheading"/>
    <w:qFormat/>
    <w:pPr/>
    <w:rPr>
      <w:sz w:val="22"/>
    </w:rPr>
  </w:style>
  <w:style w:type="paragraph" w:styleId="Readingheading13pt">
    <w:name w:val="Reading heading 13pt"/>
    <w:basedOn w:val="Readingheading"/>
    <w:qFormat/>
    <w:pPr/>
    <w:rPr>
      <w:sz w:val="26"/>
    </w:rPr>
  </w:style>
  <w:style w:type="paragraph" w:styleId="Readingtext12pt">
    <w:name w:val="Reading text 12pt"/>
    <w:basedOn w:val="Readingtext"/>
    <w:qFormat/>
    <w:pPr/>
    <w:rPr>
      <w:sz w:val="24"/>
      <w:szCs w:val="24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ncccusa.org/newbtu/btuhome.html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://www.ncccusa.org/newbtu/btuhome.html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1698</TotalTime>
  <Application>LibreOffice/25.2.4.2$Windows_X86_64 LibreOffice_project/508ff62361999404a9d3590fe47df713b5888744</Application>
  <AppVersion>15.0000</AppVersion>
  <Pages>1</Pages>
  <Words>871</Words>
  <Characters>3694</Characters>
  <CharactersWithSpaces>4682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2025-06-01T12:49:51Z</dcterms:created>
  <dc:creator/>
  <dc:description/>
  <dc:language>en-GB</dc:language>
  <cp:lastModifiedBy/>
  <cp:lastPrinted>2025-07-22T05:52:04Z</cp:lastPrinted>
  <dcterms:modified xsi:type="dcterms:W3CDTF">2025-08-03T15:28:16Z</dcterms:modified>
  <cp:revision>168</cp:revision>
  <dc:subject/>
  <dc:title>Collect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