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3.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Readingheading11pt"/>
        <w:spacing w:before="0" w:after="62"/>
        <w:rPr/>
      </w:pPr>
      <w:r>
        <w:rPr/>
        <w:t>Collect</w:t>
      </w:r>
    </w:p>
    <w:p>
      <w:pPr>
        <w:pStyle w:val="Readingtext10pt"/>
        <w:rPr>
          <w:sz w:val="21"/>
          <w:szCs w:val="21"/>
        </w:rPr>
      </w:pPr>
      <w:r>
        <w:rPr>
          <w:sz w:val="21"/>
          <w:szCs w:val="21"/>
        </w:rPr>
        <w:t>O God, the protector of all who trust in you,</w:t>
        <w:br/>
        <w:t>without whom nothing is strong, nothing is holy:</w:t>
        <w:br/>
        <w:t>increase and multiply upon us your mercy;</w:t>
        <w:br/>
        <w:t>that with you as our ruler and guide</w:t>
        <w:br/>
        <w:t>we may so pass through things temporal</w:t>
        <w:br/>
        <w:t>that we lose not our hold on things eternal;</w:t>
        <w:br/>
        <w:t>grant this, heavenly Father,</w:t>
        <w:br/>
        <w:t>for our Lord Jesus Christ’s sake,</w:t>
        <w:br/>
        <w:t xml:space="preserve">who is alive and reigns with you, in the unity </w:t>
        <w:br/>
        <w:t>of the Holy Spirit, one God, now and for ever.</w:t>
      </w:r>
    </w:p>
    <w:p>
      <w:pPr>
        <w:pStyle w:val="Readingheading11pt"/>
        <w:rPr/>
      </w:pPr>
      <w:r>
        <w:rPr/>
        <w:t>Amos 7.7-end</w:t>
      </w:r>
    </w:p>
    <w:p>
      <w:pPr>
        <w:pStyle w:val="Readingtext10pt"/>
        <w:rPr/>
      </w:pPr>
      <w:r>
        <w:rPr/>
        <w:t>7 This is what he showed me: the Lord was standing beside a wall built with a plumb-line, with a plumb-line in his hand. 8And the Lord said to me, ‘Amos, what do you see?’ And I said, ‘A plumb-line.’ Then the Lord said,</w:t>
        <w:br/>
        <w:t>‘See, I am setting a plumb-line</w:t>
        <w:br/>
        <w:t>in the midst of my people Israel;</w:t>
        <w:br/>
        <w:t xml:space="preserve">I will never again pass them by; </w:t>
        <w:br/>
        <w:t>9 the high places of Isaac shall be made desolate,</w:t>
        <w:br/>
        <w:t>and the sanctuaries of Israel shall be laid waste,</w:t>
        <w:br/>
        <w:t xml:space="preserve">and I will rise against the house of Jeroboam with the sword.’ </w:t>
      </w:r>
    </w:p>
    <w:p>
      <w:pPr>
        <w:pStyle w:val="Readingtext10pt"/>
        <w:rPr/>
      </w:pPr>
      <w:r>
        <w:rPr/>
        <w:t>10 Then Amaziah, the priest of Bethel, sent to King Jeroboam of Israel, saying, ‘Amos has</w:t>
      </w:r>
      <w:r>
        <w:rPr>
          <w:sz w:val="20"/>
          <w:szCs w:val="20"/>
        </w:rPr>
        <w:t xml:space="preserve"> conspired against you in the very centre of the house of Israel; the land is not able to bear all his words. 11For thus Amos has said,</w:t>
        <w:br/>
        <w:t>“Jeroboam shall die by the sword,</w:t>
        <w:br/>
        <w:t>and Israel must go into exile</w:t>
        <w:br/>
        <w:t xml:space="preserve">away from his land.” ’ </w:t>
        <w:br/>
        <w:t xml:space="preserve">12And Amaziah said to Amos, ‘O seer, go, flee away to the land of Judah, earn your bread there, and prophesy there; 13but never again prophesy at Bethel, for it is the king’s sanctuary, and it is a temple of the kingdom.’ </w:t>
      </w:r>
    </w:p>
    <w:p>
      <w:pPr>
        <w:pStyle w:val="Readingtext10pt"/>
        <w:rPr/>
      </w:pPr>
      <w:r>
        <w:rPr/>
        <w:t xml:space="preserve">14 Then Amos answered Amaziah, ‘I am no prophet, nor a prophet’s son; but I am a herdsman, and a dresser of sycomore trees, 15and the Lord took me from following the flock, and the Lord said to me, “Go, prophesy to my people Israel.” </w:t>
        <w:br/>
        <w:t>16 ‘Now therefore hear the word of the Lord.</w:t>
        <w:br/>
        <w:t>You say, “Do not prophesy against Israel,</w:t>
        <w:br/>
        <w:t xml:space="preserve">and do not preach against the house of Isaac.” </w:t>
        <w:br/>
        <w:t>17 Therefore, thus says the Lord:</w:t>
        <w:br/>
        <w:t>“Your wife shall become a prostitute in the city,</w:t>
        <w:br/>
        <w:t>and your sons and your daughters shall fall by the sword,</w:t>
        <w:br/>
        <w:t>and your land shall be parcelled out by line;</w:t>
        <w:br/>
        <w:t>you yourself shall die in an unclean land,</w:t>
        <w:br/>
        <w:t xml:space="preserve">and Israel shall surely go into exile away from its land.” ’ </w:t>
      </w:r>
    </w:p>
    <w:p>
      <w:pPr>
        <w:pStyle w:val="Readingtext10pt"/>
        <w:spacing w:before="113" w:after="62"/>
        <w:rPr>
          <w:sz w:val="20"/>
          <w:szCs w:val="20"/>
        </w:rPr>
      </w:pPr>
      <w:r>
        <w:rPr>
          <w:sz w:val="20"/>
          <w:szCs w:val="20"/>
        </w:rPr>
        <w:t>This is the word of the Lord.</w:t>
        <w:tab/>
        <w:t>All: Thanks be to God.</w:t>
      </w:r>
    </w:p>
    <w:p>
      <w:pPr>
        <w:pStyle w:val="Readingheading11pt"/>
        <w:rPr/>
      </w:pPr>
      <w:r>
        <w:rPr/>
        <w:t>Psalm 82</w:t>
      </w:r>
    </w:p>
    <w:p>
      <w:pPr>
        <w:pStyle w:val="Psalm"/>
        <w:rPr>
          <w:sz w:val="21"/>
          <w:szCs w:val="21"/>
        </w:rPr>
      </w:pPr>
      <w:r>
        <w:rPr>
          <w:sz w:val="21"/>
          <w:szCs w:val="21"/>
        </w:rPr>
        <w:t>1 God has taken his stand in the council of heaven; •</w:t>
        <w:br/>
        <w:t>in the midst of the gods he gives judgement:</w:t>
      </w:r>
    </w:p>
    <w:p>
      <w:pPr>
        <w:pStyle w:val="Psalm"/>
        <w:rPr>
          <w:sz w:val="21"/>
          <w:szCs w:val="21"/>
        </w:rPr>
      </w:pPr>
      <w:r>
        <w:rPr>
          <w:sz w:val="21"/>
          <w:szCs w:val="21"/>
        </w:rPr>
        <w:t>2 ‘How long will you judge unjustly •</w:t>
        <w:br/>
        <w:t>and show such favour to the wicked?</w:t>
      </w:r>
    </w:p>
    <w:p>
      <w:pPr>
        <w:pStyle w:val="Psalm"/>
        <w:rPr>
          <w:sz w:val="21"/>
          <w:szCs w:val="21"/>
        </w:rPr>
      </w:pPr>
      <w:r>
        <w:rPr>
          <w:sz w:val="21"/>
          <w:szCs w:val="21"/>
        </w:rPr>
        <w:t>3 ‘You were to judge the weak and the orphan; •</w:t>
        <w:br/>
        <w:t>defend the right of the humble and needy;</w:t>
      </w:r>
    </w:p>
    <w:p>
      <w:pPr>
        <w:pStyle w:val="Psalm"/>
        <w:rPr>
          <w:sz w:val="21"/>
          <w:szCs w:val="21"/>
        </w:rPr>
      </w:pPr>
      <w:r>
        <w:rPr>
          <w:sz w:val="21"/>
          <w:szCs w:val="21"/>
        </w:rPr>
        <w:t>4 ‘Rescue the weak and the poor; •</w:t>
        <w:br/>
        <w:t>deliver them from the hand of the wicked.</w:t>
      </w:r>
    </w:p>
    <w:p>
      <w:pPr>
        <w:pStyle w:val="Psalm"/>
        <w:rPr>
          <w:sz w:val="21"/>
          <w:szCs w:val="21"/>
        </w:rPr>
      </w:pPr>
      <w:r>
        <w:rPr>
          <w:sz w:val="21"/>
          <w:szCs w:val="21"/>
        </w:rPr>
        <w:t>5 ‘They have no knowledge or wisdom;</w:t>
        <w:br/>
        <w:tab/>
        <w:t>they walk on still in darkness: •</w:t>
        <w:br/>
        <w:t>all the foundations of the earth are shaken.</w:t>
      </w:r>
    </w:p>
    <w:p>
      <w:pPr>
        <w:pStyle w:val="Psalm"/>
        <w:rPr>
          <w:sz w:val="21"/>
          <w:szCs w:val="21"/>
        </w:rPr>
      </w:pPr>
      <w:r>
        <w:rPr>
          <w:sz w:val="21"/>
          <w:szCs w:val="21"/>
        </w:rPr>
        <w:t>6 ‘Therefore I say that though you are gods •</w:t>
        <w:br/>
        <w:t>and all of you children of the Most High,</w:t>
      </w:r>
    </w:p>
    <w:p>
      <w:pPr>
        <w:pStyle w:val="Psalm"/>
        <w:rPr>
          <w:sz w:val="21"/>
          <w:szCs w:val="21"/>
        </w:rPr>
      </w:pPr>
      <w:r>
        <w:rPr>
          <w:sz w:val="21"/>
          <w:szCs w:val="21"/>
        </w:rPr>
        <w:t>7 ‘Nevertheless, you shall die like mortals •</w:t>
        <w:br/>
        <w:t>and fall like one of their princes.’</w:t>
      </w:r>
    </w:p>
    <w:p>
      <w:pPr>
        <w:pStyle w:val="Psalm"/>
        <w:rPr>
          <w:sz w:val="21"/>
          <w:szCs w:val="21"/>
        </w:rPr>
      </w:pPr>
      <w:r>
        <w:rPr>
          <w:sz w:val="21"/>
          <w:szCs w:val="21"/>
        </w:rPr>
        <w:t>8 Arise, O God and judge the earth, •</w:t>
        <w:br/>
        <w:t>for it is you that shall take all nations for your possession.</w:t>
      </w:r>
    </w:p>
    <w:p>
      <w:pPr>
        <w:pStyle w:val="Readingheading11pt"/>
        <w:rPr/>
      </w:pPr>
      <w:r>
        <w:rPr/>
        <w:t>Gospel Reading</w:t>
        <w:tab/>
        <w:t>Luke 10.25–37</w:t>
      </w:r>
    </w:p>
    <w:p>
      <w:pPr>
        <w:pStyle w:val="Readingtext"/>
        <w:spacing w:before="120" w:after="60"/>
        <w:rPr>
          <w:sz w:val="20"/>
          <w:szCs w:val="20"/>
        </w:rPr>
      </w:pPr>
      <w:r>
        <w:rPr>
          <w:sz w:val="20"/>
          <w:szCs w:val="20"/>
        </w:rPr>
        <w:t>Hear the Gospel of our Lord Jesus Christ according to Luke.</w:t>
        <w:br/>
      </w:r>
      <w:r>
        <w:rPr>
          <w:b/>
          <w:sz w:val="20"/>
          <w:szCs w:val="20"/>
        </w:rPr>
        <w:t xml:space="preserve">All: </w:t>
      </w:r>
      <w:r>
        <w:rPr>
          <w:sz w:val="20"/>
          <w:szCs w:val="20"/>
        </w:rPr>
        <w:t>Glory to you, O Lord.</w:t>
      </w:r>
    </w:p>
    <w:p>
      <w:pPr>
        <w:pStyle w:val="Readingtext"/>
        <w:spacing w:before="120" w:after="60"/>
        <w:rPr>
          <w:sz w:val="20"/>
          <w:szCs w:val="20"/>
        </w:rPr>
      </w:pPr>
      <w:r>
        <w:rPr>
          <w:sz w:val="20"/>
          <w:szCs w:val="20"/>
          <w:vertAlign w:val="superscript"/>
        </w:rPr>
        <w:t xml:space="preserve">25 </w:t>
      </w:r>
      <w:r>
        <w:rPr>
          <w:sz w:val="20"/>
          <w:szCs w:val="20"/>
        </w:rPr>
        <w:t xml:space="preserve"> Just then a lawyer stood up to test Jesus. ‘Teacher,’ he said, ‘what must I do to inherit eternal life?’ </w:t>
      </w:r>
      <w:r>
        <w:rPr>
          <w:sz w:val="20"/>
          <w:szCs w:val="20"/>
          <w:vertAlign w:val="superscript"/>
        </w:rPr>
        <w:t xml:space="preserve">26 </w:t>
      </w:r>
      <w:r>
        <w:rPr>
          <w:sz w:val="20"/>
          <w:szCs w:val="20"/>
        </w:rPr>
        <w:t xml:space="preserve">He said to him, ‘What is written in the law? What do you read there?’ </w:t>
      </w:r>
      <w:r>
        <w:rPr>
          <w:sz w:val="20"/>
          <w:szCs w:val="20"/>
          <w:vertAlign w:val="superscript"/>
        </w:rPr>
        <w:t xml:space="preserve">27 </w:t>
      </w:r>
      <w:r>
        <w:rPr>
          <w:sz w:val="20"/>
          <w:szCs w:val="20"/>
        </w:rPr>
        <w:t xml:space="preserve">He answered, ‘You shall love the Lord your God with all your heart, and with all your soul, and with all your strength, and with all your mind; and your neighbour as yourself.’ </w:t>
      </w:r>
      <w:r>
        <w:rPr>
          <w:sz w:val="20"/>
          <w:szCs w:val="20"/>
          <w:vertAlign w:val="superscript"/>
        </w:rPr>
        <w:t xml:space="preserve">28 </w:t>
      </w:r>
      <w:r>
        <w:rPr>
          <w:sz w:val="20"/>
          <w:szCs w:val="20"/>
        </w:rPr>
        <w:t xml:space="preserve">And he said to him, ‘You have given the right answer; do this, and you will live.’ </w:t>
      </w:r>
    </w:p>
    <w:p>
      <w:pPr>
        <w:pStyle w:val="Readingtext"/>
        <w:spacing w:before="120" w:after="60"/>
        <w:rPr>
          <w:sz w:val="20"/>
          <w:szCs w:val="20"/>
        </w:rPr>
      </w:pPr>
      <w:r>
        <w:rPr>
          <w:sz w:val="20"/>
          <w:szCs w:val="20"/>
          <w:vertAlign w:val="superscript"/>
        </w:rPr>
        <w:t xml:space="preserve">29 </w:t>
      </w:r>
      <w:r>
        <w:rPr>
          <w:sz w:val="20"/>
          <w:szCs w:val="20"/>
        </w:rPr>
        <w:t xml:space="preserve"> But wanting to justify himself, he asked Jesus, ‘And who is my neighbour?’ </w:t>
      </w:r>
      <w:r>
        <w:rPr>
          <w:sz w:val="20"/>
          <w:szCs w:val="20"/>
          <w:vertAlign w:val="superscript"/>
        </w:rPr>
        <w:t xml:space="preserve">30 </w:t>
      </w:r>
      <w:r>
        <w:rPr>
          <w:sz w:val="20"/>
          <w:szCs w:val="20"/>
        </w:rPr>
        <w:t xml:space="preserve">Jesus replied, ‘A man was going down from Jerusalem to Jericho, and fell into the hands of robbers, who stripped him, beat him, and went away, leaving him half dead. </w:t>
      </w:r>
      <w:r>
        <w:rPr>
          <w:sz w:val="20"/>
          <w:szCs w:val="20"/>
          <w:vertAlign w:val="superscript"/>
        </w:rPr>
        <w:t xml:space="preserve">31 </w:t>
      </w:r>
      <w:r>
        <w:rPr>
          <w:sz w:val="20"/>
          <w:szCs w:val="20"/>
        </w:rPr>
        <w:t xml:space="preserve">Now by chance a priest was going down that road; and when he saw him, he passed by on the other side. </w:t>
      </w:r>
      <w:r>
        <w:rPr>
          <w:sz w:val="20"/>
          <w:szCs w:val="20"/>
          <w:vertAlign w:val="superscript"/>
        </w:rPr>
        <w:t xml:space="preserve">32 </w:t>
      </w:r>
      <w:r>
        <w:rPr>
          <w:sz w:val="20"/>
          <w:szCs w:val="20"/>
        </w:rPr>
        <w:t xml:space="preserve">So likewise a Levite, when he came to the place and saw him, passed by on the other side. </w:t>
      </w:r>
      <w:r>
        <w:rPr>
          <w:sz w:val="20"/>
          <w:szCs w:val="20"/>
          <w:vertAlign w:val="superscript"/>
        </w:rPr>
        <w:t xml:space="preserve">33 </w:t>
      </w:r>
      <w:r>
        <w:rPr>
          <w:sz w:val="20"/>
          <w:szCs w:val="20"/>
        </w:rPr>
        <w:t xml:space="preserve">But a Samaritan while travelling came near him; and when he saw him, he was moved with pity. </w:t>
      </w:r>
      <w:r>
        <w:rPr>
          <w:sz w:val="20"/>
          <w:szCs w:val="20"/>
          <w:vertAlign w:val="superscript"/>
        </w:rPr>
        <w:t xml:space="preserve">34 </w:t>
      </w:r>
      <w:r>
        <w:rPr>
          <w:sz w:val="20"/>
          <w:szCs w:val="20"/>
        </w:rPr>
        <w:t xml:space="preserve">He went to him and bandaged his wounds, having poured oil and wine on them. Then he put him on his own animal, brought him to an inn, and took care of him. </w:t>
      </w:r>
      <w:r>
        <w:rPr>
          <w:sz w:val="20"/>
          <w:szCs w:val="20"/>
          <w:vertAlign w:val="superscript"/>
        </w:rPr>
        <w:t xml:space="preserve">35 </w:t>
      </w:r>
      <w:r>
        <w:rPr>
          <w:sz w:val="20"/>
          <w:szCs w:val="20"/>
        </w:rPr>
        <w:t xml:space="preserve">The next day he took out two denarii, gave them to the innkeeper, and said, “Take care of him; and when I come back, I will repay you whatever more you spend.” </w:t>
      </w:r>
      <w:r>
        <w:rPr>
          <w:sz w:val="20"/>
          <w:szCs w:val="20"/>
          <w:vertAlign w:val="superscript"/>
        </w:rPr>
        <w:t xml:space="preserve">36 </w:t>
      </w:r>
      <w:r>
        <w:rPr>
          <w:sz w:val="20"/>
          <w:szCs w:val="20"/>
        </w:rPr>
        <w:t xml:space="preserve">Which of these three, do you think, was a neighbour to the man who fell into the hands of the robbers?’ </w:t>
      </w:r>
      <w:r>
        <w:rPr>
          <w:sz w:val="20"/>
          <w:szCs w:val="20"/>
          <w:vertAlign w:val="superscript"/>
        </w:rPr>
        <w:t xml:space="preserve">37 </w:t>
      </w:r>
      <w:r>
        <w:rPr>
          <w:sz w:val="20"/>
          <w:szCs w:val="20"/>
        </w:rPr>
        <w:t xml:space="preserve">He said, ‘The one who showed him mercy.’ Jesus said to him, ‘Go and do likewise.’ </w:t>
      </w:r>
    </w:p>
    <w:p>
      <w:pPr>
        <w:pStyle w:val="Readingtext"/>
        <w:spacing w:before="120" w:after="60"/>
        <w:rPr>
          <w:sz w:val="20"/>
          <w:szCs w:val="20"/>
        </w:rPr>
      </w:pPr>
      <w:r>
        <w:rPr>
          <w:sz w:val="20"/>
          <w:szCs w:val="20"/>
        </w:rPr>
        <w:t>This is the Gospel of the Lord.</w:t>
        <w:tab/>
      </w:r>
      <w:r>
        <w:rPr>
          <w:b/>
          <w:sz w:val="20"/>
          <w:szCs w:val="20"/>
        </w:rPr>
        <w:t xml:space="preserve">All: </w:t>
      </w:r>
      <w:r>
        <w:rPr>
          <w:sz w:val="20"/>
          <w:szCs w:val="20"/>
        </w:rPr>
        <w:t>Praise to you, O Christ.</w:t>
      </w:r>
    </w:p>
    <w:p>
      <w:pPr>
        <w:pStyle w:val="Readingheading11pt"/>
        <w:rPr/>
      </w:pPr>
      <w:r>
        <w:rPr/>
        <w:t>Post Communion</w:t>
      </w:r>
    </w:p>
    <w:p>
      <w:pPr>
        <w:pStyle w:val="Readingtext10pt"/>
        <w:spacing w:before="0" w:after="60"/>
        <w:rPr>
          <w:sz w:val="21"/>
          <w:szCs w:val="21"/>
        </w:rPr>
      </w:pPr>
      <w:r>
        <w:rPr>
          <w:sz w:val="21"/>
          <w:szCs w:val="21"/>
        </w:rPr>
        <w:t>Eternal God,</w:t>
        <w:br/>
        <w:t>comfort of the afflicted and healer of the broken,</w:t>
        <w:br/>
        <w:t>you have fed us at the table of life and hope:</w:t>
        <w:br/>
        <w:t>teach us the ways of gentleness and peace,</w:t>
        <w:br/>
        <w:t>that all the world may acknowledge</w:t>
        <w:br/>
        <w:t>the kingdom of your Son Jesus Christ our Lord.</w:t>
      </w:r>
    </w:p>
    <w:sectPr>
      <w:headerReference w:type="even" r:id="rId2"/>
      <w:headerReference w:type="default" r:id="rId3"/>
      <w:headerReference w:type="first" r:id="rId4"/>
      <w:footerReference w:type="even" r:id="rId5"/>
      <w:footerReference w:type="default" r:id="rId6"/>
      <w:footerReference w:type="first" r:id="rId7"/>
      <w:type w:val="continuous"/>
      <w:pgSz w:w="11906" w:h="16838"/>
      <w:pgMar w:left="794" w:right="794" w:gutter="0" w:header="680" w:top="737" w:footer="680" w:bottom="737"/>
      <w:cols w:num="2" w:space="454"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Verdana">
    <w:charset w:val="00" w:characterSet="windows-1252"/>
    <w:family w:val="swiss"/>
    <w:pitch w:val="variable"/>
  </w:font>
  <w:font w:name="Liberation Sans">
    <w:altName w:val="Arial"/>
    <w:charset w:val="00" w:characterSet="windows-1252"/>
    <w:family w:val="swiss"/>
    <w:pitch w:val="variable"/>
  </w:font>
  <w:font w:name="Tahoma">
    <w:charset w:val="00" w:characterSet="windows-1252"/>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hd w:val="clear" w:fill="FFFFFF"/>
      <w:rPr>
        <w:rFonts w:ascii="Times New Roman" w:hAnsi="Times New Roman" w:cs="Times New Roman"/>
        <w:i/>
        <w:i/>
        <w:iCs/>
        <w:color w:val="808080"/>
        <w:sz w:val="16"/>
        <w:szCs w:val="16"/>
      </w:rPr>
    </w:pPr>
    <w:r>
      <w:rPr/>
      <mc:AlternateContent>
        <mc:Choice Requires="wps">
          <w:drawing>
            <wp:inline distT="0" distB="0" distL="0" distR="0">
              <wp:extent cx="6504940" cy="17780"/>
              <wp:effectExtent l="0" t="0" r="0" b="0"/>
              <wp:docPr id="1" name="Shape1"/>
              <a:graphic xmlns:a="http://schemas.openxmlformats.org/drawingml/2006/main">
                <a:graphicData uri="http://schemas.microsoft.com/office/word/2010/wordprocessingShape">
                  <wps:wsp>
                    <wps:cNvSpPr/>
                    <wps:spPr>
                      <a:xfrm>
                        <a:off x="0" y="0"/>
                        <a:ext cx="6504840" cy="1764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Shape1" path="m0,0l-2147483645,0l-2147483645,-2147483646l0,-2147483646xe" fillcolor="#a0a0a0" stroked="f" o:allowincell="f" style="position:absolute;margin-left:0pt;margin-top:-1.45pt;width:512.15pt;height:1.35pt;mso-wrap-style:none;v-text-anchor:middle;mso-position-vertical:top">
              <v:fill o:detectmouseclick="t" type="solid" color2="#5f5f5f"/>
              <v:stroke color="#3465a4" joinstyle="round" endcap="flat"/>
              <w10:wrap type="square"/>
            </v:rect>
          </w:pict>
        </mc:Fallback>
      </mc:AlternateContent>
    </w:r>
  </w:p>
  <w:p>
    <w:pPr>
      <w:pStyle w:val="Readingheading13pt"/>
      <w:spacing w:before="0" w:after="0"/>
      <w:rPr/>
    </w:pPr>
    <w:r>
      <w:rPr>
        <w:rFonts w:cs="Times New Roman" w:ascii="Times New Roman" w:hAnsi="Times New Roman"/>
        <w:i/>
        <w:iCs/>
        <w:color w:val="808080"/>
        <w:sz w:val="16"/>
        <w:szCs w:val="16"/>
      </w:rPr>
      <w:t>The New Revised Standard Version (Anglicized Edition)</w:t>
    </w:r>
    <w:r>
      <w:rPr>
        <w:rFonts w:cs="Times New Roman" w:ascii="Times New Roman" w:hAnsi="Times New Roman"/>
        <w:color w:val="808080"/>
        <w:sz w:val="16"/>
        <w:szCs w:val="16"/>
      </w:rPr>
      <w:t xml:space="preserve">, copyright 1989, 1995 by the Division of Christian Education of the </w:t>
    </w:r>
    <w:hyperlink r:id="rId1">
      <w:r>
        <w:rPr>
          <w:rStyle w:val="Hyperlink"/>
          <w:rFonts w:cs="Times New Roman" w:ascii="Times New Roman" w:hAnsi="Times New Roman"/>
          <w:color w:val="808080"/>
          <w:sz w:val="16"/>
          <w:szCs w:val="16"/>
        </w:rPr>
        <w:t>National Council of the Churches of Christ in the United States of America</w:t>
      </w:r>
    </w:hyperlink>
    <w:r>
      <w:rPr>
        <w:rFonts w:cs="Times New Roman" w:ascii="Times New Roman" w:hAnsi="Times New Roman"/>
        <w:color w:val="808080"/>
        <w:sz w:val="16"/>
        <w:szCs w:val="16"/>
      </w:rPr>
      <w:t xml:space="preserve">. Used by permission. All rights reserved. </w:t>
      <w:br/>
    </w:r>
    <w:r>
      <w:rPr>
        <w:rFonts w:cs="Times New Roman" w:ascii="Times New Roman" w:hAnsi="Times New Roman"/>
        <w:i/>
        <w:color w:val="808080"/>
        <w:sz w:val="16"/>
        <w:szCs w:val="16"/>
      </w:rPr>
      <w:t>Common Worship</w:t>
    </w:r>
    <w:r>
      <w:rPr>
        <w:rFonts w:cs="Times New Roman" w:ascii="Times New Roman" w:hAnsi="Times New Roman"/>
        <w:color w:val="808080"/>
        <w:sz w:val="16"/>
        <w:szCs w:val="16"/>
      </w:rPr>
      <w:t xml:space="preserve"> Collect, Post Communion prayer and Psalter © The Archbishops’ Council 2000</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hd w:val="clear" w:fill="FFFFFF"/>
      <w:rPr>
        <w:rFonts w:ascii="Times New Roman" w:hAnsi="Times New Roman" w:cs="Times New Roman"/>
        <w:i/>
        <w:i/>
        <w:iCs/>
        <w:color w:val="808080"/>
        <w:sz w:val="16"/>
        <w:szCs w:val="16"/>
      </w:rPr>
    </w:pPr>
    <w:r>
      <w:rPr/>
      <mc:AlternateContent>
        <mc:Choice Requires="wps">
          <w:drawing>
            <wp:inline distT="0" distB="0" distL="0" distR="0">
              <wp:extent cx="6504940" cy="17780"/>
              <wp:effectExtent l="0" t="0" r="0" b="0"/>
              <wp:docPr id="2" name="Shape1"/>
              <a:graphic xmlns:a="http://schemas.openxmlformats.org/drawingml/2006/main">
                <a:graphicData uri="http://schemas.microsoft.com/office/word/2010/wordprocessingShape">
                  <wps:wsp>
                    <wps:cNvSpPr/>
                    <wps:spPr>
                      <a:xfrm>
                        <a:off x="0" y="0"/>
                        <a:ext cx="6504840" cy="1764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Shape1" path="m0,0l-2147483645,0l-2147483645,-2147483646l0,-2147483646xe" fillcolor="#a0a0a0" stroked="f" o:allowincell="f" style="position:absolute;margin-left:0pt;margin-top:-1.45pt;width:512.15pt;height:1.35pt;mso-wrap-style:none;v-text-anchor:middle;mso-position-vertical:top">
              <v:fill o:detectmouseclick="t" type="solid" color2="#5f5f5f"/>
              <v:stroke color="#3465a4" joinstyle="round" endcap="flat"/>
              <w10:wrap type="square"/>
            </v:rect>
          </w:pict>
        </mc:Fallback>
      </mc:AlternateContent>
    </w:r>
  </w:p>
  <w:p>
    <w:pPr>
      <w:pStyle w:val="Readingheading13pt"/>
      <w:spacing w:before="0" w:after="0"/>
      <w:rPr/>
    </w:pPr>
    <w:r>
      <w:rPr>
        <w:rFonts w:cs="Times New Roman" w:ascii="Times New Roman" w:hAnsi="Times New Roman"/>
        <w:i/>
        <w:iCs/>
        <w:color w:val="808080"/>
        <w:sz w:val="16"/>
        <w:szCs w:val="16"/>
      </w:rPr>
      <w:t>The New Revised Standard Version (Anglicized Edition)</w:t>
    </w:r>
    <w:r>
      <w:rPr>
        <w:rFonts w:cs="Times New Roman" w:ascii="Times New Roman" w:hAnsi="Times New Roman"/>
        <w:color w:val="808080"/>
        <w:sz w:val="16"/>
        <w:szCs w:val="16"/>
      </w:rPr>
      <w:t xml:space="preserve">, copyright 1989, 1995 by the Division of Christian Education of the </w:t>
    </w:r>
    <w:hyperlink r:id="rId1">
      <w:r>
        <w:rPr>
          <w:rStyle w:val="Hyperlink"/>
          <w:rFonts w:cs="Times New Roman" w:ascii="Times New Roman" w:hAnsi="Times New Roman"/>
          <w:color w:val="808080"/>
          <w:sz w:val="16"/>
          <w:szCs w:val="16"/>
        </w:rPr>
        <w:t>National Council of the Churches of Christ in the United States of America</w:t>
      </w:r>
    </w:hyperlink>
    <w:r>
      <w:rPr>
        <w:rFonts w:cs="Times New Roman" w:ascii="Times New Roman" w:hAnsi="Times New Roman"/>
        <w:color w:val="808080"/>
        <w:sz w:val="16"/>
        <w:szCs w:val="16"/>
      </w:rPr>
      <w:t xml:space="preserve">. Used by permission. All rights reserved. </w:t>
      <w:br/>
    </w:r>
    <w:r>
      <w:rPr>
        <w:rFonts w:cs="Times New Roman" w:ascii="Times New Roman" w:hAnsi="Times New Roman"/>
        <w:i/>
        <w:color w:val="808080"/>
        <w:sz w:val="16"/>
        <w:szCs w:val="16"/>
      </w:rPr>
      <w:t>Common Worship</w:t>
    </w:r>
    <w:r>
      <w:rPr>
        <w:rFonts w:cs="Times New Roman" w:ascii="Times New Roman" w:hAnsi="Times New Roman"/>
        <w:color w:val="808080"/>
        <w:sz w:val="16"/>
        <w:szCs w:val="16"/>
      </w:rPr>
      <w:t xml:space="preserve"> Collect, Post Communion prayer and Psalter © The Archbishops’ Council 2000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top w:val="single" w:sz="4" w:space="1" w:color="000000"/>
        <w:left w:val="single" w:sz="4" w:space="4" w:color="000000"/>
        <w:bottom w:val="single" w:sz="4" w:space="1" w:color="000000"/>
        <w:right w:val="single" w:sz="4" w:space="4" w:color="000000"/>
      </w:pBdr>
      <w:tabs>
        <w:tab w:val="clear" w:pos="4153"/>
        <w:tab w:val="clear" w:pos="8306"/>
        <w:tab w:val="center" w:pos="4962" w:leader="none"/>
        <w:tab w:val="right" w:pos="10318" w:leader="none"/>
      </w:tabs>
      <w:spacing w:before="0" w:after="240"/>
      <w:rPr/>
    </w:pPr>
    <w:r>
      <w:rPr>
        <w:b/>
      </w:rPr>
      <w:tab/>
    </w:r>
    <w:r>
      <w:rPr>
        <w:b/>
      </w:rPr>
      <w:t>13</w:t>
    </w:r>
    <w:r>
      <w:rPr>
        <w:b/>
        <w:vertAlign w:val="superscript"/>
      </w:rPr>
      <w:t>th</w:t>
    </w:r>
    <w:r>
      <w:rPr>
        <w:b/>
      </w:rPr>
      <w:t xml:space="preserve"> July 2025</w:t>
      <w:tab/>
    </w:r>
    <w:r>
      <w:rPr>
        <w:b/>
      </w:rPr>
      <w:t>4</w:t>
    </w:r>
    <w:r>
      <w:rPr>
        <w:b/>
        <w:vertAlign w:val="superscript"/>
      </w:rPr>
      <w:t>th</w:t>
    </w:r>
    <w:r>
      <w:rPr>
        <w:b/>
      </w:rPr>
      <w:t xml:space="preserve"> </w:t>
    </w:r>
    <w:r>
      <w:rPr>
        <w:b/>
      </w:rPr>
      <w:t>Sunday after Trinity</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top w:val="single" w:sz="4" w:space="1" w:color="000000"/>
        <w:left w:val="single" w:sz="4" w:space="4" w:color="000000"/>
        <w:bottom w:val="single" w:sz="4" w:space="1" w:color="000000"/>
        <w:right w:val="single" w:sz="4" w:space="4" w:color="000000"/>
      </w:pBdr>
      <w:tabs>
        <w:tab w:val="clear" w:pos="4153"/>
        <w:tab w:val="clear" w:pos="8306"/>
        <w:tab w:val="center" w:pos="4962" w:leader="none"/>
        <w:tab w:val="right" w:pos="10318" w:leader="none"/>
      </w:tabs>
      <w:spacing w:before="0" w:after="240"/>
      <w:rPr/>
    </w:pPr>
    <w:r>
      <w:rPr>
        <w:b/>
      </w:rPr>
      <w:tab/>
    </w:r>
    <w:r>
      <w:rPr>
        <w:b/>
      </w:rPr>
      <w:t>13</w:t>
    </w:r>
    <w:r>
      <w:rPr>
        <w:b/>
        <w:vertAlign w:val="superscript"/>
      </w:rPr>
      <w:t>th</w:t>
    </w:r>
    <w:r>
      <w:rPr>
        <w:b/>
      </w:rPr>
      <w:t xml:space="preserve"> July 2025</w:t>
      <w:tab/>
    </w:r>
    <w:r>
      <w:rPr>
        <w:b/>
      </w:rPr>
      <w:t>4</w:t>
    </w:r>
    <w:r>
      <w:rPr>
        <w:b/>
        <w:vertAlign w:val="superscript"/>
      </w:rPr>
      <w:t>th</w:t>
    </w:r>
    <w:r>
      <w:rPr>
        <w:b/>
      </w:rPr>
      <w:t xml:space="preserve"> </w:t>
    </w:r>
    <w:r>
      <w:rPr>
        <w:b/>
      </w:rPr>
      <w:t>Sunday after Trinity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340"/>
  <w:autoHyphenation w:val="true"/>
  <w:hyphenationZone w:val="0"/>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GB"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Arial" w:hAnsi="Arial" w:eastAsia="Times New Roman" w:cs="Arial"/>
      <w:color w:val="auto"/>
      <w:kern w:val="0"/>
      <w:sz w:val="24"/>
      <w:szCs w:val="24"/>
      <w:lang w:val="en-GB" w:eastAsia="zh-CN" w:bidi="ar-SA"/>
    </w:rPr>
  </w:style>
  <w:style w:type="paragraph" w:styleId="Heading2">
    <w:name w:val="heading 2"/>
    <w:basedOn w:val="Normal"/>
    <w:next w:val="BodyText"/>
    <w:qFormat/>
    <w:pPr>
      <w:widowControl/>
      <w:numPr>
        <w:ilvl w:val="1"/>
        <w:numId w:val="1"/>
      </w:numPr>
      <w:spacing w:before="280" w:after="280"/>
      <w:outlineLvl w:val="1"/>
    </w:pPr>
    <w:rPr>
      <w:rFonts w:ascii="Verdana" w:hAnsi="Verdana" w:cs="Verdana"/>
      <w:b/>
      <w:bCs/>
      <w:color w:val="880000"/>
      <w:sz w:val="29"/>
      <w:szCs w:val="29"/>
    </w:rPr>
  </w:style>
  <w:style w:type="character" w:styleId="DefaultParagraphFont">
    <w:name w:val="Default Paragraph Font"/>
    <w:qFormat/>
    <w:rPr/>
  </w:style>
  <w:style w:type="character" w:styleId="Hyperlink">
    <w:name w:val="Hyperlink"/>
    <w:rPr>
      <w:strike w:val="false"/>
      <w:dstrike w:val="false"/>
      <w:color w:val="0000BB"/>
      <w:u w:val="none"/>
    </w:rPr>
  </w:style>
  <w:style w:type="character" w:styleId="sc">
    <w:name w:val="sc"/>
    <w:qFormat/>
    <w:rPr>
      <w:smallCaps/>
    </w:rPr>
  </w:style>
  <w:style w:type="character" w:styleId="thinspace">
    <w:name w:val="thinspace"/>
    <w:basedOn w:val="DefaultParagraphFont"/>
    <w:qFormat/>
    <w:rPr/>
  </w:style>
  <w:style w:type="character" w:styleId="HTMLCite">
    <w:name w:val="HTML Cite"/>
    <w:qFormat/>
    <w:rPr>
      <w:i/>
      <w:iCs/>
    </w:rPr>
  </w:style>
  <w:style w:type="character" w:styleId="StyleVerdanaCustomColorRGB100">
    <w:name w:val="Style Verdana Custom Color(RGB(100))"/>
    <w:qFormat/>
    <w:rPr>
      <w:rFonts w:ascii="Arial" w:hAnsi="Arial" w:cs="Arial"/>
      <w:color w:val="010000"/>
      <w:sz w:val="24"/>
    </w:rPr>
  </w:style>
  <w:style w:type="character" w:styleId="StyleVerdanaCustomColorRGB100Smallcaps">
    <w:name w:val="Style Verdana Custom Color(RGB(100)) Small caps"/>
    <w:qFormat/>
    <w:rPr>
      <w:rFonts w:ascii="Arial" w:hAnsi="Arial" w:cs="Arial"/>
      <w:smallCaps/>
      <w:color w:val="010000"/>
      <w:sz w:val="22"/>
    </w:rPr>
  </w:style>
  <w:style w:type="character" w:styleId="dayspan">
    <w:name w:val="dayspan"/>
    <w:qFormat/>
    <w:rPr/>
  </w:style>
  <w:style w:type="character" w:styleId="datespan">
    <w:name w:val="datespan"/>
    <w:qFormat/>
    <w:rPr/>
  </w:style>
  <w:style w:type="character" w:styleId="tbtgspanall">
    <w:name w:val="tbtgspanall"/>
    <w:qFormat/>
    <w:rPr/>
  </w:style>
  <w:style w:type="character" w:styleId="tbtgspan2">
    <w:name w:val="tbtgspan2"/>
    <w:qFormat/>
    <w:rPr/>
  </w:style>
  <w:style w:type="character" w:styleId="cwvnum">
    <w:name w:val="cwvnum"/>
    <w:qFormat/>
    <w:rPr/>
  </w:style>
  <w:style w:type="character" w:styleId="redlight">
    <w:name w:val="redlight"/>
    <w:qFormat/>
    <w:rPr/>
  </w:style>
  <w:style w:type="character" w:styleId="rr">
    <w:name w:val="rr"/>
    <w:qFormat/>
    <w:rPr/>
  </w:style>
  <w:style w:type="paragraph" w:styleId="Heading">
    <w:name w:val="Heading"/>
    <w:basedOn w:val="Normal"/>
    <w:next w:val="BodyText"/>
    <w:qFormat/>
    <w:pPr>
      <w:keepNext w:val="true"/>
      <w:spacing w:before="240" w:after="120"/>
    </w:pPr>
    <w:rPr>
      <w:rFonts w:ascii="Liberation Sans;Arial" w:hAnsi="Liberation Sans;Arial"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z-TopofForm">
    <w:name w:val="z-Top of Form"/>
    <w:basedOn w:val="Normal"/>
    <w:next w:val="Normal"/>
    <w:qFormat/>
    <w:pPr>
      <w:widowControl/>
      <w:pBdr>
        <w:bottom w:val="single" w:sz="6" w:space="1" w:color="000000"/>
      </w:pBdr>
      <w:jc w:val="center"/>
    </w:pPr>
    <w:rPr>
      <w:rFonts w:cs="Arial"/>
      <w:vanish/>
      <w:sz w:val="16"/>
      <w:szCs w:val="16"/>
    </w:rPr>
  </w:style>
  <w:style w:type="paragraph" w:styleId="z-BottomofForm">
    <w:name w:val="z-Bottom of Form"/>
    <w:basedOn w:val="Normal"/>
    <w:next w:val="Normal"/>
    <w:qFormat/>
    <w:pPr>
      <w:widowControl/>
      <w:pBdr>
        <w:top w:val="single" w:sz="6" w:space="1" w:color="000000"/>
      </w:pBdr>
      <w:jc w:val="center"/>
    </w:pPr>
    <w:rPr>
      <w:rFonts w:cs="Arial"/>
      <w:vanish/>
      <w:sz w:val="16"/>
      <w:szCs w:val="16"/>
    </w:rPr>
  </w:style>
  <w:style w:type="paragraph" w:styleId="StyleVerdanaCustomColorRGB100Before5ptAfter5p">
    <w:name w:val="Style Verdana Custom Color(RGB(100)) Before:  5 pt After:  5 p..."/>
    <w:basedOn w:val="Normal"/>
    <w:qFormat/>
    <w:pPr>
      <w:shd w:val="clear" w:fill="FFFFFF"/>
      <w:spacing w:lineRule="atLeast" w:line="336" w:before="100" w:after="100"/>
    </w:pPr>
    <w:rPr>
      <w:color w:val="010000"/>
      <w:szCs w:val="20"/>
    </w:rPr>
  </w:style>
  <w:style w:type="paragraph" w:styleId="StyleVerdana145ptBoldCustomColorRGB13600Before">
    <w:name w:val="Style Verdana 14.5 pt Bold Custom Color(RGB(13600)) Before:  ..."/>
    <w:basedOn w:val="Normal"/>
    <w:qFormat/>
    <w:pPr>
      <w:shd w:val="clear" w:fill="FFFFFF"/>
      <w:spacing w:lineRule="atLeast" w:line="336" w:before="100" w:after="100"/>
    </w:pPr>
    <w:rPr>
      <w:b/>
      <w:bCs/>
      <w:color w:val="333333"/>
      <w:sz w:val="28"/>
      <w:szCs w:val="20"/>
    </w:rPr>
  </w:style>
  <w:style w:type="paragraph" w:styleId="HeaderandFooter">
    <w:name w:val="Header and Footer"/>
    <w:basedOn w:val="Normal"/>
    <w:qFormat/>
    <w:pPr>
      <w:suppressLineNumbers/>
      <w:tabs>
        <w:tab w:val="clear" w:pos="340"/>
        <w:tab w:val="center" w:pos="4819" w:leader="none"/>
        <w:tab w:val="right" w:pos="9638" w:leader="none"/>
      </w:tabs>
    </w:pPr>
    <w:rPr/>
  </w:style>
  <w:style w:type="paragraph" w:styleId="Header">
    <w:name w:val="header"/>
    <w:basedOn w:val="Normal"/>
    <w:pPr>
      <w:tabs>
        <w:tab w:val="clear" w:pos="340"/>
        <w:tab w:val="center" w:pos="4153" w:leader="none"/>
        <w:tab w:val="right" w:pos="8306" w:leader="none"/>
      </w:tabs>
    </w:pPr>
    <w:rPr/>
  </w:style>
  <w:style w:type="paragraph" w:styleId="Footer">
    <w:name w:val="footer"/>
    <w:basedOn w:val="Normal"/>
    <w:pPr>
      <w:tabs>
        <w:tab w:val="clear" w:pos="340"/>
        <w:tab w:val="center" w:pos="4153" w:leader="none"/>
        <w:tab w:val="right" w:pos="8306" w:leader="none"/>
      </w:tabs>
    </w:pPr>
    <w:rPr/>
  </w:style>
  <w:style w:type="paragraph" w:styleId="BalloonText">
    <w:name w:val="Balloon Text"/>
    <w:basedOn w:val="Normal"/>
    <w:qFormat/>
    <w:pPr/>
    <w:rPr>
      <w:rFonts w:ascii="Tahoma" w:hAnsi="Tahoma" w:cs="Tahoma"/>
      <w:sz w:val="16"/>
      <w:szCs w:val="16"/>
    </w:rPr>
  </w:style>
  <w:style w:type="paragraph" w:styleId="ItemHeading">
    <w:name w:val="Item Heading"/>
    <w:basedOn w:val="Normal"/>
    <w:qFormat/>
    <w:pPr>
      <w:spacing w:before="240" w:after="120"/>
    </w:pPr>
    <w:rPr>
      <w:b/>
      <w:bCs/>
      <w:sz w:val="28"/>
    </w:rPr>
  </w:style>
  <w:style w:type="paragraph" w:styleId="Text">
    <w:name w:val="Text"/>
    <w:basedOn w:val="Normal"/>
    <w:qFormat/>
    <w:pPr>
      <w:spacing w:before="0" w:after="120"/>
    </w:pPr>
    <w:rPr/>
  </w:style>
  <w:style w:type="paragraph" w:styleId="verse">
    <w:name w:val="verse"/>
    <w:basedOn w:val="Normal"/>
    <w:qFormat/>
    <w:pPr>
      <w:widowControl/>
      <w:spacing w:before="100" w:after="100"/>
      <w:ind w:hanging="227" w:start="227" w:end="0"/>
    </w:pPr>
    <w:rPr>
      <w:rFonts w:cs="Arial"/>
    </w:rPr>
  </w:style>
  <w:style w:type="paragraph" w:styleId="Readingheading">
    <w:name w:val="Reading heading"/>
    <w:basedOn w:val="Normal"/>
    <w:qFormat/>
    <w:pPr>
      <w:keepNext w:val="true"/>
      <w:spacing w:before="120" w:after="60"/>
    </w:pPr>
    <w:rPr>
      <w:rFonts w:ascii="Calibri" w:hAnsi="Calibri" w:cs="Calibri"/>
      <w:b/>
      <w:bCs/>
      <w:szCs w:val="22"/>
    </w:rPr>
  </w:style>
  <w:style w:type="paragraph" w:styleId="Readingtext">
    <w:name w:val="Reading text"/>
    <w:basedOn w:val="Normal"/>
    <w:qFormat/>
    <w:pPr>
      <w:spacing w:before="0" w:after="60"/>
    </w:pPr>
    <w:rPr>
      <w:rFonts w:ascii="Calibri" w:hAnsi="Calibri" w:cs="Calibri"/>
      <w:bCs/>
      <w:sz w:val="22"/>
      <w:szCs w:val="22"/>
    </w:rPr>
  </w:style>
  <w:style w:type="paragraph" w:styleId="NormalWeb">
    <w:name w:val="Normal (Web)"/>
    <w:basedOn w:val="Normal"/>
    <w:qFormat/>
    <w:pPr>
      <w:widowControl/>
      <w:spacing w:before="280" w:after="280"/>
    </w:pPr>
    <w:rPr>
      <w:rFonts w:ascii="Times New Roman" w:hAnsi="Times New Roman" w:cs="Times New Roman"/>
    </w:rPr>
  </w:style>
  <w:style w:type="paragraph" w:styleId="Psalm">
    <w:name w:val="Psalm"/>
    <w:basedOn w:val="Readingtext"/>
    <w:qFormat/>
    <w:pPr>
      <w:spacing w:before="0" w:after="0"/>
      <w:ind w:hanging="170" w:start="170" w:end="0"/>
    </w:pPr>
    <w:rPr/>
  </w:style>
  <w:style w:type="paragraph" w:styleId="Readingtext10pt">
    <w:name w:val="Reading text 10pt"/>
    <w:basedOn w:val="Readingtext"/>
    <w:qFormat/>
    <w:pPr/>
    <w:rPr>
      <w:sz w:val="20"/>
    </w:rPr>
  </w:style>
  <w:style w:type="paragraph" w:styleId="Readingheading11pt">
    <w:name w:val="Reading heading 11pt"/>
    <w:basedOn w:val="Readingheading"/>
    <w:qFormat/>
    <w:pPr/>
    <w:rPr>
      <w:sz w:val="22"/>
    </w:rPr>
  </w:style>
  <w:style w:type="paragraph" w:styleId="Readingheading13pt">
    <w:name w:val="Reading heading 13pt"/>
    <w:basedOn w:val="Readingheading"/>
    <w:qFormat/>
    <w:pPr/>
    <w:rPr>
      <w:sz w:val="26"/>
    </w:rPr>
  </w:style>
  <w:style w:type="paragraph" w:styleId="Readingtext12pt">
    <w:name w:val="Reading text 12pt"/>
    <w:basedOn w:val="Readingtext"/>
    <w:qFormat/>
    <w:pPr/>
    <w:rPr>
      <w:sz w:val="24"/>
      <w:szCs w:val="24"/>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http://www.ncccusa.org/newbtu/btuhome.html" TargetMode="External"/>
</Relationships>
</file>

<file path=word/_rels/footer3.xml.rels><?xml version="1.0" encoding="UTF-8"?>
<Relationships xmlns="http://schemas.openxmlformats.org/package/2006/relationships"><Relationship Id="rId1" Type="http://schemas.openxmlformats.org/officeDocument/2006/relationships/hyperlink" Target="http://www.ncccusa.org/newbtu/btuhome.html" TargetMode="Externa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Normal_x005F_x0000_</Template>
  <TotalTime>1650</TotalTime>
  <Application>LibreOffice/25.2.4.2$Windows_X86_64 LibreOffice_project/508ff62361999404a9d3590fe47df713b5888744</Application>
  <AppVersion>15.0000</AppVersion>
  <Pages>1</Pages>
  <Words>1064</Words>
  <Characters>4509</Characters>
  <CharactersWithSpaces>5562</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2025-06-01T12:49:51Z</dcterms:created>
  <dc:creator/>
  <dc:description/>
  <dc:language>en-GB</dc:language>
  <cp:lastModifiedBy/>
  <cp:lastPrinted>2025-06-13T18:13:26Z</cp:lastPrinted>
  <dcterms:modified xsi:type="dcterms:W3CDTF">2025-06-23T15:40:03Z</dcterms:modified>
  <cp:revision>157</cp:revision>
  <dc:subject/>
  <dc:title>Collect</dc:title>
</cp:coreProperties>
</file>

<file path=docProps/custom.xml><?xml version="1.0" encoding="utf-8"?>
<Properties xmlns="http://schemas.openxmlformats.org/officeDocument/2006/custom-properties" xmlns:vt="http://schemas.openxmlformats.org/officeDocument/2006/docPropsVTypes"/>
</file>